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E02" w:rsidRDefault="00064E02">
      <w:pPr>
        <w:widowControl w:val="0"/>
        <w:autoSpaceDE w:val="0"/>
        <w:autoSpaceDN w:val="0"/>
        <w:adjustRightInd w:val="0"/>
        <w:rPr>
          <w:rFonts w:ascii="Times New Roman" w:hAnsi="Times New Roman" w:cs="Times New Roman"/>
        </w:rPr>
      </w:pPr>
      <w:bookmarkStart w:id="0" w:name="_GoBack"/>
      <w:bookmarkEnd w:id="0"/>
      <w:r>
        <w:rPr>
          <w:rFonts w:ascii="Times New Roman" w:hAnsi="Times New Roman" w:cs="Times New Roman"/>
        </w:rPr>
        <w:t xml:space="preserve">V91.0812  </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Russian Literature in Translation II:</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 xml:space="preserve">The Twentieth Century </w:t>
      </w:r>
    </w:p>
    <w:p w:rsidR="00064E02" w:rsidRDefault="00064E02">
      <w:pPr>
        <w:widowControl w:val="0"/>
        <w:autoSpaceDE w:val="0"/>
        <w:autoSpaceDN w:val="0"/>
        <w:adjustRightInd w:val="0"/>
        <w:rPr>
          <w:rFonts w:ascii="Times New Roman" w:hAnsi="Times New Roman" w:cs="Times New Roman"/>
        </w:rPr>
      </w:pP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T-Th 4:20-5:35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Prof. Eliot Borenstein</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507 Main Building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Russian &amp; Slavic Studies</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19 University Place, Room 302</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 xml:space="preserve">Office Hours: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998-8676 (w)     </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T 3- 4:00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477-7198 (h)</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W 2-4:00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borenstn@is2.nyu.edu</w:t>
      </w:r>
    </w:p>
    <w:p w:rsidR="00064E02" w:rsidRDefault="00064E02">
      <w:pPr>
        <w:widowControl w:val="0"/>
        <w:autoSpaceDE w:val="0"/>
        <w:autoSpaceDN w:val="0"/>
        <w:adjustRightInd w:val="0"/>
        <w:rPr>
          <w:rFonts w:ascii="Times New Roman" w:hAnsi="Times New Roman" w:cs="Times New Roman"/>
        </w:rPr>
      </w:pP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64E02" w:rsidRDefault="00064E02">
      <w:pPr>
        <w:widowControl w:val="0"/>
        <w:autoSpaceDE w:val="0"/>
        <w:autoSpaceDN w:val="0"/>
        <w:adjustRightInd w:val="0"/>
        <w:rPr>
          <w:rFonts w:ascii="Times New Roman" w:hAnsi="Times New Roman" w:cs="Times New Roman"/>
        </w:rPr>
      </w:pP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In this course, we will examine some of the greatest literary works to come out of Russia in the twentieth century.  Though nineteenth-century writers such as Dostoevsky and Tolstoy are better known in the West than their twentieth-century succesors, the literature of the present century is remarkable for stylistic and thematic innovations that, while continuing the Russian literary tradition, explore territory unknown the “classic” authors.</w:t>
      </w:r>
    </w:p>
    <w:p w:rsidR="00064E02" w:rsidRDefault="00064E02">
      <w:pPr>
        <w:widowControl w:val="0"/>
        <w:autoSpaceDE w:val="0"/>
        <w:autoSpaceDN w:val="0"/>
        <w:adjustRightInd w:val="0"/>
        <w:rPr>
          <w:rFonts w:ascii="Times New Roman" w:hAnsi="Times New Roman" w:cs="Times New Roman"/>
        </w:rPr>
      </w:pP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Most of the novels and stories we will read are a produce of the Soviet period, a time of unparalleled cultural, political, and psychological upheaval.  The early years of Soviet power also roughly coincide with the advent of modernism in world literature, a phenomenon marked by a strong sense of cultural crisis.  In the Soviet context, this cultural crisis would take particularly Russian forms; Bolshevik ideology held that the Old World would be utterly destroyed, to be replaced by a new society populated by New Soviet Men.  The experience of Russia in the twentieth century can be viewed as the failed attempt to put radical theory into everyday practice, a grand scheme of social engineering that would inevitably be reflected in the country’s literature.  </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Though this course will provide a historical overview of twentieth-century Russian literature, we will concentrate most of our attention on the two periods of greatest cultural ferment:  1920s modernism and late/post-Soviet postmodernism.   Because this is a course in translation, we will be reading only a small selection of poetry.</w:t>
      </w:r>
    </w:p>
    <w:p w:rsidR="00064E02" w:rsidRDefault="00064E02">
      <w:pPr>
        <w:widowControl w:val="0"/>
        <w:autoSpaceDE w:val="0"/>
        <w:autoSpaceDN w:val="0"/>
        <w:adjustRightInd w:val="0"/>
        <w:rPr>
          <w:rFonts w:ascii="Times New Roman" w:hAnsi="Times New Roman" w:cs="Times New Roman"/>
        </w:rPr>
      </w:pP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Course requirements:  No knowledge of the Russian language is expected, as all works will be read and discussed in English.  It is essential that you keep up with the reading assignments and come to class prepared either to make observations or ask questions.  Attendance is, of course, mandatory.</w:t>
      </w:r>
    </w:p>
    <w:p w:rsidR="00064E02" w:rsidRDefault="00064E02">
      <w:pPr>
        <w:widowControl w:val="0"/>
        <w:autoSpaceDE w:val="0"/>
        <w:autoSpaceDN w:val="0"/>
        <w:adjustRightInd w:val="0"/>
        <w:rPr>
          <w:rFonts w:ascii="Times New Roman" w:hAnsi="Times New Roman" w:cs="Times New Roman"/>
        </w:rPr>
      </w:pP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Class participation.  Most class periods will be a mix of lecture and discussion; only occasionally will I spend the entire class giving a lecture.  Everyone is encouraged to participate in discussion, which will be facilitated by questions that I will be distributing in advance over electronic mail, and by the response papers (see below).  </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The Internet.  If you do not already have an e-mail account, you must apply for one immediately.  Once you have an account, please send a message to either of the two versions of </w:t>
      </w:r>
      <w:r>
        <w:rPr>
          <w:rFonts w:ascii="Times New Roman" w:hAnsi="Times New Roman" w:cs="Times New Roman"/>
        </w:rPr>
        <w:lastRenderedPageBreak/>
        <w:t>my Internet address listed above.  The message can be blank; I only need it in order to get your e-mail access in a convenient format. I will be using e-mail occasionally to make announcements to the class, and to distribute class materials (including discussion questions).</w:t>
      </w:r>
    </w:p>
    <w:p w:rsidR="00064E02" w:rsidRDefault="00064E02">
      <w:pPr>
        <w:widowControl w:val="0"/>
        <w:autoSpaceDE w:val="0"/>
        <w:autoSpaceDN w:val="0"/>
        <w:adjustRightInd w:val="0"/>
        <w:rPr>
          <w:rFonts w:ascii="Times New Roman" w:hAnsi="Times New Roman" w:cs="Times New Roman"/>
        </w:rPr>
      </w:pP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Writing Assignments:  There will be three short response papers, a mid-semester paper (6-8 pages), and a final paper (10-12).  </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The response papers may be no longer than two pages, and they can be about any of the works we are reading. These papers are a tool to help you think about an aspect of the text that interests you, and any ideas you generate in the course of these assignments would be welcome contributions to class discussion.  You must turn in the response paper by the beginning of the last class during which the text (or film) is being discussed.  That is, if you want to write a response to We?, you must turn this paper in no later than February 8.  If we are only spending one class period on the work, then you must turn in the response paper at the beginning of that class. No late response papers will be accepted under any circumstances.</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You may not wait until April to turn in three response papers.  The semester has been divided into three parts, and you must write one response paper by each of these three deadlines.  That is, your first response paper must be turned in no later than February 22, your second is due no later than April 4, and no response papers will be accepted after April 25.  Though you are not allowed to wait to do all the response papers until the end of the course, if you feel you would rather do your response papers earlier (turning two response papers during the first or second segments of the course), you are free to do so.  </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The topics of your mid-semester paper  and final paper are yours to choose, but you must come talk to me about them in advance.  It is hoped that the short response papers will lead you toward topics for your longer papers.  Both your mid-semester and your final papers can be based on response papers, as long as you are not tapping the same response paper for both longer works.  </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The mid-semester paper is due on March 7, and the final must be turned on May 2.</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I welcome full or partial drafts of any of these writing assignment.  Drafts of the short papers must be shown to me no later than one week before the due date; drafts of the long papers must be submitted no later than two weeks before the due date.</w:t>
      </w:r>
    </w:p>
    <w:p w:rsidR="00064E02" w:rsidRDefault="00064E02">
      <w:pPr>
        <w:widowControl w:val="0"/>
        <w:autoSpaceDE w:val="0"/>
        <w:autoSpaceDN w:val="0"/>
        <w:adjustRightInd w:val="0"/>
        <w:rPr>
          <w:rFonts w:ascii="Times New Roman" w:hAnsi="Times New Roman" w:cs="Times New Roman"/>
        </w:rPr>
      </w:pP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Final Grade.  Your final grade will be determined according to the following formula:  </w:t>
      </w:r>
    </w:p>
    <w:p w:rsidR="00064E02" w:rsidRDefault="00064E02">
      <w:pPr>
        <w:widowControl w:val="0"/>
        <w:autoSpaceDE w:val="0"/>
        <w:autoSpaceDN w:val="0"/>
        <w:adjustRightInd w:val="0"/>
        <w:rPr>
          <w:rFonts w:ascii="Times New Roman" w:hAnsi="Times New Roman" w:cs="Times New Roman"/>
        </w:rPr>
      </w:pP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Class Participation:  </w:t>
      </w:r>
      <w:r>
        <w:rPr>
          <w:rFonts w:ascii="Times New Roman" w:hAnsi="Times New Roman" w:cs="Times New Roman"/>
        </w:rPr>
        <w:tab/>
        <w:t xml:space="preserve">10% </w:t>
      </w:r>
      <w:r>
        <w:rPr>
          <w:rFonts w:ascii="Times New Roman" w:hAnsi="Times New Roman" w:cs="Times New Roman"/>
        </w:rPr>
        <w:tab/>
      </w:r>
      <w:r>
        <w:rPr>
          <w:rFonts w:ascii="Times New Roman" w:hAnsi="Times New Roman" w:cs="Times New Roman"/>
        </w:rPr>
        <w:tab/>
        <w:t>Mid-semester paper:</w:t>
      </w:r>
      <w:r>
        <w:rPr>
          <w:rFonts w:ascii="Times New Roman" w:hAnsi="Times New Roman" w:cs="Times New Roman"/>
        </w:rPr>
        <w:tab/>
        <w:t>30%</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Response papers:</w:t>
      </w:r>
      <w:r>
        <w:rPr>
          <w:rFonts w:ascii="Times New Roman" w:hAnsi="Times New Roman" w:cs="Times New Roman"/>
        </w:rPr>
        <w:tab/>
      </w:r>
      <w:r>
        <w:rPr>
          <w:rFonts w:ascii="Times New Roman" w:hAnsi="Times New Roman" w:cs="Times New Roman"/>
        </w:rPr>
        <w:tab/>
        <w:t xml:space="preserve">20% </w:t>
      </w:r>
      <w:r>
        <w:rPr>
          <w:rFonts w:ascii="Times New Roman" w:hAnsi="Times New Roman" w:cs="Times New Roman"/>
        </w:rPr>
        <w:tab/>
      </w:r>
      <w:r>
        <w:rPr>
          <w:rFonts w:ascii="Times New Roman" w:hAnsi="Times New Roman" w:cs="Times New Roman"/>
        </w:rPr>
        <w:tab/>
        <w:t xml:space="preserve">Final paper: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40%</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Texts: These required works can be found at the NYU Book Center:</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Babel, Isaac.  Collected Stories.</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Bulgakov, Mikhail.  The Master and Margarita.</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Brown, Clarence (ed.). The Portable 20th Century Russian Reader.</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Erofeev, Venedikt. Moscow to the End of the Line.  </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Gladkov, Fyodor.  Cement.  </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Goscilo, Helena &amp; Byron Lindsey.  Glasnost:  An Anthology of Russian Literature Under Gorbachev.  </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Solzhenitsyn, Alexander. One Day in the Life of Ivan Densiovich.  </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ab/>
        <w:t xml:space="preserve">Zamyatin, Yevgeny. We. </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Assorted poems will be distributed in class. </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I have assembled a Class Reader which is to be purchased (for about $11.50) at Unique Copy Center (252 E. Greene; phone: 420-9198).  This Reader includes timelines of Russian history, information about several of theauthors we are reading, and two required texts</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 The contents of the Reader are as follows:</w:t>
      </w:r>
    </w:p>
    <w:p w:rsidR="00064E02" w:rsidRDefault="00064E02">
      <w:pPr>
        <w:widowControl w:val="0"/>
        <w:autoSpaceDE w:val="0"/>
        <w:autoSpaceDN w:val="0"/>
        <w:adjustRightInd w:val="0"/>
        <w:rPr>
          <w:rFonts w:ascii="Times New Roman" w:hAnsi="Times New Roman" w:cs="Times New Roman"/>
        </w:rPr>
      </w:pP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Page</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Part I:  Historical Background</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“Russian and Soviet History:  A Chronology”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1</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“The Silver Age”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13</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“The Avant-Garde”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15</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“The Culture Wars of the 1920s”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17</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“Socialist Realism”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19</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“The Thaw”</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21</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Part II:  Author’s Biographies</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Isaak Emanuilovich Babel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25</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Mikhail Afanasievich Bulgakov</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29</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Yuri Karlovich Olesha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33</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Part III:  Writing and Stylistics</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“Advice for Student Writers”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35</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“Citation”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39</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“Russian and English False Cognates”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41</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Part IV:  Texts</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Aleksander Blok. “The Twelve”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43</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Vasily Aksenov.  “The Steel Bird.”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49</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CLASS SCHEDULE</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January  23 (T) Introduction</w:t>
      </w:r>
    </w:p>
    <w:p w:rsidR="00064E02" w:rsidRDefault="00064E02">
      <w:pPr>
        <w:widowControl w:val="0"/>
        <w:autoSpaceDE w:val="0"/>
        <w:autoSpaceDN w:val="0"/>
        <w:adjustRightInd w:val="0"/>
        <w:rPr>
          <w:rFonts w:ascii="Times New Roman" w:hAnsi="Times New Roman" w:cs="Times New Roman"/>
        </w:rPr>
      </w:pP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January 25 (Th) The Silver Age:</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Symbolism and Acmeism</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JGet e-mail account</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JSend me an e-mail message</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JSelected Poetry (handouts)</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J”Blok” (Brown 74-76)</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JBlok, “A Girl Was Singing”, “The </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Stranger” (Brown 76-78)</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J”The Silver Age” (Reader 13-14)</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J”Akhmatova” (Brown (111-113)</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JAkhmatova, “Three things in </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this world he loved”, </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“We’re no good at saying </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goodbye”, “Dante”, “When </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 Man Dies” </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(Brown 113-114)</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J”Mandelstam” (Brown 169-171)</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JMandelstam,  “The Admiralty”, </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“The thread of gold”,</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“Leningrad”, “The Last</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Supper” (Brown 183-186)</w:t>
      </w:r>
    </w:p>
    <w:p w:rsidR="00064E02" w:rsidRDefault="00064E02">
      <w:pPr>
        <w:widowControl w:val="0"/>
        <w:autoSpaceDE w:val="0"/>
        <w:autoSpaceDN w:val="0"/>
        <w:adjustRightInd w:val="0"/>
        <w:rPr>
          <w:rFonts w:ascii="Times New Roman" w:hAnsi="Times New Roman" w:cs="Times New Roman"/>
        </w:rPr>
      </w:pP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 xml:space="preserve">January 30 (T) Futurism and the </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Avant-Garde</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Film: Victory Over the Sun </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(excerpts)</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JSelected Poetry</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J “The Avant-Garde” </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(Reader 15-16)</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February 1 (Th) Blok: The Twelve</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JBlok, “The Twelve” (Reader 43-48)</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JBlok, “The Scythians” (handout)</w:t>
      </w:r>
    </w:p>
    <w:p w:rsidR="00064E02" w:rsidRDefault="00064E02">
      <w:pPr>
        <w:widowControl w:val="0"/>
        <w:autoSpaceDE w:val="0"/>
        <w:autoSpaceDN w:val="0"/>
        <w:adjustRightInd w:val="0"/>
        <w:rPr>
          <w:rFonts w:ascii="Times New Roman" w:hAnsi="Times New Roman" w:cs="Times New Roman"/>
        </w:rPr>
      </w:pP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February 6 (T) Zamyatin</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JBrown, Introduction to We</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JZamyatin, We (Records 1-18)</w:t>
      </w:r>
    </w:p>
    <w:p w:rsidR="00064E02" w:rsidRDefault="00064E02">
      <w:pPr>
        <w:widowControl w:val="0"/>
        <w:autoSpaceDE w:val="0"/>
        <w:autoSpaceDN w:val="0"/>
        <w:adjustRightInd w:val="0"/>
        <w:rPr>
          <w:rFonts w:ascii="Times New Roman" w:hAnsi="Times New Roman" w:cs="Times New Roman"/>
        </w:rPr>
      </w:pPr>
    </w:p>
    <w:p w:rsidR="00064E02" w:rsidRDefault="00064E02">
      <w:pPr>
        <w:widowControl w:val="0"/>
        <w:autoSpaceDE w:val="0"/>
        <w:autoSpaceDN w:val="0"/>
        <w:adjustRightInd w:val="0"/>
        <w:rPr>
          <w:rFonts w:ascii="Times New Roman" w:hAnsi="Times New Roman" w:cs="Times New Roman"/>
        </w:rPr>
      </w:pPr>
    </w:p>
    <w:p w:rsidR="00064E02" w:rsidRDefault="00064E02">
      <w:pPr>
        <w:widowControl w:val="0"/>
        <w:autoSpaceDE w:val="0"/>
        <w:autoSpaceDN w:val="0"/>
        <w:adjustRightInd w:val="0"/>
        <w:rPr>
          <w:rFonts w:ascii="Times New Roman" w:hAnsi="Times New Roman" w:cs="Times New Roman"/>
        </w:rPr>
      </w:pPr>
    </w:p>
    <w:p w:rsidR="00064E02" w:rsidRDefault="00064E02">
      <w:pPr>
        <w:widowControl w:val="0"/>
        <w:autoSpaceDE w:val="0"/>
        <w:autoSpaceDN w:val="0"/>
        <w:adjustRightInd w:val="0"/>
        <w:rPr>
          <w:rFonts w:ascii="Times New Roman" w:hAnsi="Times New Roman" w:cs="Times New Roman"/>
        </w:rPr>
      </w:pPr>
    </w:p>
    <w:p w:rsidR="00064E02" w:rsidRDefault="00064E02">
      <w:pPr>
        <w:widowControl w:val="0"/>
        <w:autoSpaceDE w:val="0"/>
        <w:autoSpaceDN w:val="0"/>
        <w:adjustRightInd w:val="0"/>
        <w:rPr>
          <w:rFonts w:ascii="Times New Roman" w:hAnsi="Times New Roman" w:cs="Times New Roman"/>
        </w:rPr>
      </w:pPr>
    </w:p>
    <w:p w:rsidR="00064E02" w:rsidRDefault="00064E02">
      <w:pPr>
        <w:widowControl w:val="0"/>
        <w:autoSpaceDE w:val="0"/>
        <w:autoSpaceDN w:val="0"/>
        <w:adjustRightInd w:val="0"/>
        <w:rPr>
          <w:rFonts w:ascii="Times New Roman" w:hAnsi="Times New Roman" w:cs="Times New Roman"/>
        </w:rPr>
      </w:pP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February  8 (Th) Zamyatin</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JZamyatin, We (finish)</w:t>
      </w:r>
    </w:p>
    <w:p w:rsidR="00064E02" w:rsidRDefault="00064E02">
      <w:pPr>
        <w:widowControl w:val="0"/>
        <w:autoSpaceDE w:val="0"/>
        <w:autoSpaceDN w:val="0"/>
        <w:adjustRightInd w:val="0"/>
        <w:rPr>
          <w:rFonts w:ascii="Times New Roman" w:hAnsi="Times New Roman" w:cs="Times New Roman"/>
        </w:rPr>
      </w:pP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February 13 (T) Babel</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JBabel, From “Crossing the Zbrucz” through Beresteczko”, with special attention to  “A Letter”, “Pan Apolek”, “Gedali”, “My First Goose”, “The Rebbe”, “Sashka Christ”</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J “Babel”(Reader 25-28)</w:t>
      </w:r>
    </w:p>
    <w:p w:rsidR="00064E02" w:rsidRDefault="00064E02">
      <w:pPr>
        <w:widowControl w:val="0"/>
        <w:autoSpaceDE w:val="0"/>
        <w:autoSpaceDN w:val="0"/>
        <w:adjustRightInd w:val="0"/>
        <w:rPr>
          <w:rFonts w:ascii="Times New Roman" w:hAnsi="Times New Roman" w:cs="Times New Roman"/>
        </w:rPr>
      </w:pP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February 1 5 (Th) Babel</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JBabel, Finish (with special attention to “Salt”, “Treason”, “The Rebbe’s Son”, “Agarmak.”)</w:t>
      </w:r>
    </w:p>
    <w:p w:rsidR="00064E02" w:rsidRDefault="00064E02">
      <w:pPr>
        <w:widowControl w:val="0"/>
        <w:autoSpaceDE w:val="0"/>
        <w:autoSpaceDN w:val="0"/>
        <w:adjustRightInd w:val="0"/>
        <w:rPr>
          <w:rFonts w:ascii="Times New Roman" w:hAnsi="Times New Roman" w:cs="Times New Roman"/>
        </w:rPr>
      </w:pP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February 20 (T) Olesha</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JOlesha, Envy (Part One) (Brown </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250-309)</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J “Olesha” (Reader 33-34)</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J “The Culture Wars” </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(Reader 17-18)</w:t>
      </w:r>
    </w:p>
    <w:p w:rsidR="00064E02" w:rsidRDefault="00064E02">
      <w:pPr>
        <w:widowControl w:val="0"/>
        <w:autoSpaceDE w:val="0"/>
        <w:autoSpaceDN w:val="0"/>
        <w:adjustRightInd w:val="0"/>
        <w:rPr>
          <w:rFonts w:ascii="Times New Roman" w:hAnsi="Times New Roman" w:cs="Times New Roman"/>
        </w:rPr>
      </w:pP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February 22 (Th) Olesha</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JOlesha, Envy (Finish) (Brown </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309-378)</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Final Deadline  for </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First Response Paper</w:t>
      </w:r>
    </w:p>
    <w:p w:rsidR="00064E02" w:rsidRDefault="00064E02">
      <w:pPr>
        <w:widowControl w:val="0"/>
        <w:autoSpaceDE w:val="0"/>
        <w:autoSpaceDN w:val="0"/>
        <w:adjustRightInd w:val="0"/>
        <w:rPr>
          <w:rFonts w:ascii="Times New Roman" w:hAnsi="Times New Roman" w:cs="Times New Roman"/>
        </w:rPr>
      </w:pP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February 27 (T) Gladkov</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JGladkov, “Autobiographical</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Note (v-vi)</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JGladkov, Cement (Ch. 1-6)</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J “Socialist Realism” </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(Reader 19-20)</w:t>
      </w:r>
    </w:p>
    <w:p w:rsidR="00064E02" w:rsidRDefault="00064E02">
      <w:pPr>
        <w:widowControl w:val="0"/>
        <w:autoSpaceDE w:val="0"/>
        <w:autoSpaceDN w:val="0"/>
        <w:adjustRightInd w:val="0"/>
        <w:rPr>
          <w:rFonts w:ascii="Times New Roman" w:hAnsi="Times New Roman" w:cs="Times New Roman"/>
        </w:rPr>
      </w:pPr>
    </w:p>
    <w:p w:rsidR="00064E02" w:rsidRDefault="00064E02">
      <w:pPr>
        <w:widowControl w:val="0"/>
        <w:autoSpaceDE w:val="0"/>
        <w:autoSpaceDN w:val="0"/>
        <w:adjustRightInd w:val="0"/>
        <w:rPr>
          <w:rFonts w:ascii="Times New Roman" w:hAnsi="Times New Roman" w:cs="Times New Roman"/>
        </w:rPr>
      </w:pPr>
    </w:p>
    <w:p w:rsidR="00064E02" w:rsidRDefault="00064E02">
      <w:pPr>
        <w:widowControl w:val="0"/>
        <w:autoSpaceDE w:val="0"/>
        <w:autoSpaceDN w:val="0"/>
        <w:adjustRightInd w:val="0"/>
        <w:rPr>
          <w:rFonts w:ascii="Times New Roman" w:hAnsi="Times New Roman" w:cs="Times New Roman"/>
        </w:rPr>
      </w:pPr>
    </w:p>
    <w:p w:rsidR="00064E02" w:rsidRDefault="00064E02">
      <w:pPr>
        <w:widowControl w:val="0"/>
        <w:autoSpaceDE w:val="0"/>
        <w:autoSpaceDN w:val="0"/>
        <w:adjustRightInd w:val="0"/>
        <w:rPr>
          <w:rFonts w:ascii="Times New Roman" w:hAnsi="Times New Roman" w:cs="Times New Roman"/>
        </w:rPr>
      </w:pP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February 29 (Th) Gladkov</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JGladkov, Cement (Ch. 7-12)</w:t>
      </w:r>
    </w:p>
    <w:p w:rsidR="00064E02" w:rsidRDefault="00064E02">
      <w:pPr>
        <w:widowControl w:val="0"/>
        <w:autoSpaceDE w:val="0"/>
        <w:autoSpaceDN w:val="0"/>
        <w:adjustRightInd w:val="0"/>
        <w:rPr>
          <w:rFonts w:ascii="Times New Roman" w:hAnsi="Times New Roman" w:cs="Times New Roman"/>
        </w:rPr>
      </w:pP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March 5 (T) Gladkov</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JGladkov, Cement (finish)</w:t>
      </w:r>
    </w:p>
    <w:p w:rsidR="00064E02" w:rsidRDefault="00064E02">
      <w:pPr>
        <w:widowControl w:val="0"/>
        <w:autoSpaceDE w:val="0"/>
        <w:autoSpaceDN w:val="0"/>
        <w:adjustRightInd w:val="0"/>
        <w:rPr>
          <w:rFonts w:ascii="Times New Roman" w:hAnsi="Times New Roman" w:cs="Times New Roman"/>
        </w:rPr>
      </w:pP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March 7 (Th) Platonov</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J”Platonov” (Brown 116-118)</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JPlatonov, “The Potudan River” (Brown 118-152)</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Mid-semester Paper Due</w:t>
      </w:r>
    </w:p>
    <w:p w:rsidR="00064E02" w:rsidRDefault="00064E02">
      <w:pPr>
        <w:widowControl w:val="0"/>
        <w:autoSpaceDE w:val="0"/>
        <w:autoSpaceDN w:val="0"/>
        <w:adjustRightInd w:val="0"/>
        <w:rPr>
          <w:rFonts w:ascii="Times New Roman" w:hAnsi="Times New Roman" w:cs="Times New Roman"/>
        </w:rPr>
      </w:pP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March 12 (T) SPRING BREAK</w:t>
      </w:r>
    </w:p>
    <w:p w:rsidR="00064E02" w:rsidRDefault="00064E02">
      <w:pPr>
        <w:widowControl w:val="0"/>
        <w:autoSpaceDE w:val="0"/>
        <w:autoSpaceDN w:val="0"/>
        <w:adjustRightInd w:val="0"/>
        <w:rPr>
          <w:rFonts w:ascii="Times New Roman" w:hAnsi="Times New Roman" w:cs="Times New Roman"/>
        </w:rPr>
      </w:pP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March 14 (Th) SPRING BREAK</w:t>
      </w:r>
    </w:p>
    <w:p w:rsidR="00064E02" w:rsidRDefault="00064E02">
      <w:pPr>
        <w:widowControl w:val="0"/>
        <w:autoSpaceDE w:val="0"/>
        <w:autoSpaceDN w:val="0"/>
        <w:adjustRightInd w:val="0"/>
        <w:rPr>
          <w:rFonts w:ascii="Times New Roman" w:hAnsi="Times New Roman" w:cs="Times New Roman"/>
        </w:rPr>
      </w:pP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March 19 (T) Bulgakov</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ab/>
        <w:t xml:space="preserve">JBulgakov, Master and Margarita </w:t>
      </w:r>
      <w:r>
        <w:rPr>
          <w:rFonts w:ascii="Times New Roman" w:hAnsi="Times New Roman" w:cs="Times New Roman"/>
        </w:rPr>
        <w:tab/>
      </w:r>
      <w:r>
        <w:rPr>
          <w:rFonts w:ascii="Times New Roman" w:hAnsi="Times New Roman" w:cs="Times New Roman"/>
        </w:rPr>
        <w:tab/>
        <w:t>(Chs. 1-9)</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J (Reader 43-48)</w:t>
      </w:r>
    </w:p>
    <w:p w:rsidR="00064E02" w:rsidRDefault="00064E02">
      <w:pPr>
        <w:widowControl w:val="0"/>
        <w:autoSpaceDE w:val="0"/>
        <w:autoSpaceDN w:val="0"/>
        <w:adjustRightInd w:val="0"/>
        <w:rPr>
          <w:rFonts w:ascii="Times New Roman" w:hAnsi="Times New Roman" w:cs="Times New Roman"/>
        </w:rPr>
      </w:pP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March 21 (Th) Bulgakov</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JBulgakov, Master and Margarita </w:t>
      </w:r>
      <w:r>
        <w:rPr>
          <w:rFonts w:ascii="Times New Roman" w:hAnsi="Times New Roman" w:cs="Times New Roman"/>
        </w:rPr>
        <w:tab/>
      </w:r>
      <w:r>
        <w:rPr>
          <w:rFonts w:ascii="Times New Roman" w:hAnsi="Times New Roman" w:cs="Times New Roman"/>
        </w:rPr>
        <w:tab/>
        <w:t>(Chs. 10-18)</w:t>
      </w:r>
    </w:p>
    <w:p w:rsidR="00064E02" w:rsidRDefault="00064E02">
      <w:pPr>
        <w:widowControl w:val="0"/>
        <w:autoSpaceDE w:val="0"/>
        <w:autoSpaceDN w:val="0"/>
        <w:adjustRightInd w:val="0"/>
        <w:rPr>
          <w:rFonts w:ascii="Times New Roman" w:hAnsi="Times New Roman" w:cs="Times New Roman"/>
        </w:rPr>
      </w:pP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March 26 (T) Bulgakov</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JBulgakov, Master and Margarita </w:t>
      </w:r>
      <w:r>
        <w:rPr>
          <w:rFonts w:ascii="Times New Roman" w:hAnsi="Times New Roman" w:cs="Times New Roman"/>
        </w:rPr>
        <w:tab/>
      </w:r>
      <w:r>
        <w:rPr>
          <w:rFonts w:ascii="Times New Roman" w:hAnsi="Times New Roman" w:cs="Times New Roman"/>
        </w:rPr>
        <w:tab/>
        <w:t>(Chs. 19-26)</w:t>
      </w:r>
    </w:p>
    <w:p w:rsidR="00064E02" w:rsidRDefault="00064E02">
      <w:pPr>
        <w:widowControl w:val="0"/>
        <w:autoSpaceDE w:val="0"/>
        <w:autoSpaceDN w:val="0"/>
        <w:adjustRightInd w:val="0"/>
        <w:rPr>
          <w:rFonts w:ascii="Times New Roman" w:hAnsi="Times New Roman" w:cs="Times New Roman"/>
        </w:rPr>
      </w:pP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March 28 (Th) Bulgakov</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JBulgakov, Master and Margarita </w:t>
      </w:r>
      <w:r>
        <w:rPr>
          <w:rFonts w:ascii="Times New Roman" w:hAnsi="Times New Roman" w:cs="Times New Roman"/>
        </w:rPr>
        <w:tab/>
      </w:r>
      <w:r>
        <w:rPr>
          <w:rFonts w:ascii="Times New Roman" w:hAnsi="Times New Roman" w:cs="Times New Roman"/>
        </w:rPr>
        <w:tab/>
        <w:t>(finish)</w:t>
      </w:r>
    </w:p>
    <w:p w:rsidR="00064E02" w:rsidRDefault="00064E02">
      <w:pPr>
        <w:widowControl w:val="0"/>
        <w:autoSpaceDE w:val="0"/>
        <w:autoSpaceDN w:val="0"/>
        <w:adjustRightInd w:val="0"/>
        <w:rPr>
          <w:rFonts w:ascii="Times New Roman" w:hAnsi="Times New Roman" w:cs="Times New Roman"/>
        </w:rPr>
      </w:pPr>
    </w:p>
    <w:p w:rsidR="00064E02" w:rsidRDefault="00064E02">
      <w:pPr>
        <w:widowControl w:val="0"/>
        <w:autoSpaceDE w:val="0"/>
        <w:autoSpaceDN w:val="0"/>
        <w:adjustRightInd w:val="0"/>
        <w:rPr>
          <w:rFonts w:ascii="Times New Roman" w:hAnsi="Times New Roman" w:cs="Times New Roman"/>
        </w:rPr>
      </w:pPr>
    </w:p>
    <w:p w:rsidR="00064E02" w:rsidRDefault="00064E02">
      <w:pPr>
        <w:widowControl w:val="0"/>
        <w:autoSpaceDE w:val="0"/>
        <w:autoSpaceDN w:val="0"/>
        <w:adjustRightInd w:val="0"/>
        <w:rPr>
          <w:rFonts w:ascii="Times New Roman" w:hAnsi="Times New Roman" w:cs="Times New Roman"/>
        </w:rPr>
      </w:pPr>
    </w:p>
    <w:p w:rsidR="00064E02" w:rsidRDefault="00064E02">
      <w:pPr>
        <w:widowControl w:val="0"/>
        <w:autoSpaceDE w:val="0"/>
        <w:autoSpaceDN w:val="0"/>
        <w:adjustRightInd w:val="0"/>
        <w:rPr>
          <w:rFonts w:ascii="Times New Roman" w:hAnsi="Times New Roman" w:cs="Times New Roman"/>
        </w:rPr>
      </w:pPr>
    </w:p>
    <w:p w:rsidR="00064E02" w:rsidRDefault="00064E02">
      <w:pPr>
        <w:widowControl w:val="0"/>
        <w:autoSpaceDE w:val="0"/>
        <w:autoSpaceDN w:val="0"/>
        <w:adjustRightInd w:val="0"/>
        <w:rPr>
          <w:rFonts w:ascii="Times New Roman" w:hAnsi="Times New Roman" w:cs="Times New Roman"/>
        </w:rPr>
      </w:pPr>
    </w:p>
    <w:p w:rsidR="00064E02" w:rsidRDefault="00064E02">
      <w:pPr>
        <w:widowControl w:val="0"/>
        <w:autoSpaceDE w:val="0"/>
        <w:autoSpaceDN w:val="0"/>
        <w:adjustRightInd w:val="0"/>
        <w:rPr>
          <w:rFonts w:ascii="Times New Roman" w:hAnsi="Times New Roman" w:cs="Times New Roman"/>
        </w:rPr>
      </w:pPr>
    </w:p>
    <w:p w:rsidR="00064E02" w:rsidRDefault="00064E02">
      <w:pPr>
        <w:widowControl w:val="0"/>
        <w:autoSpaceDE w:val="0"/>
        <w:autoSpaceDN w:val="0"/>
        <w:adjustRightInd w:val="0"/>
        <w:rPr>
          <w:rFonts w:ascii="Times New Roman" w:hAnsi="Times New Roman" w:cs="Times New Roman"/>
        </w:rPr>
      </w:pPr>
    </w:p>
    <w:p w:rsidR="00064E02" w:rsidRDefault="00064E02">
      <w:pPr>
        <w:widowControl w:val="0"/>
        <w:autoSpaceDE w:val="0"/>
        <w:autoSpaceDN w:val="0"/>
        <w:adjustRightInd w:val="0"/>
        <w:rPr>
          <w:rFonts w:ascii="Times New Roman" w:hAnsi="Times New Roman" w:cs="Times New Roman"/>
        </w:rPr>
      </w:pPr>
    </w:p>
    <w:p w:rsidR="00064E02" w:rsidRDefault="00064E02">
      <w:pPr>
        <w:widowControl w:val="0"/>
        <w:autoSpaceDE w:val="0"/>
        <w:autoSpaceDN w:val="0"/>
        <w:adjustRightInd w:val="0"/>
        <w:rPr>
          <w:rFonts w:ascii="Times New Roman" w:hAnsi="Times New Roman" w:cs="Times New Roman"/>
        </w:rPr>
      </w:pP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April 2  (T) Solzhenitsyn</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J “Solzhenitsyn” (Brown 435-437)</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J Kalb, “Introduction”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(Solzhenitsyn ix-xiv)</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J Solzhenitsyn, One Day in the </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Life of Ivan Denisovich </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(1-90)</w:t>
      </w:r>
    </w:p>
    <w:p w:rsidR="00064E02" w:rsidRDefault="00064E02">
      <w:pPr>
        <w:widowControl w:val="0"/>
        <w:autoSpaceDE w:val="0"/>
        <w:autoSpaceDN w:val="0"/>
        <w:adjustRightInd w:val="0"/>
        <w:rPr>
          <w:rFonts w:ascii="Times New Roman" w:hAnsi="Times New Roman" w:cs="Times New Roman"/>
        </w:rPr>
      </w:pP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April 4 (Th) Solzhenitsyn</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t For Today:</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J Solzhenitsyn, One Day in the </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Life of Ivan Denisovich  </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(finish)</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Final Deadline  for </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Second Response Paper</w:t>
      </w:r>
    </w:p>
    <w:p w:rsidR="00064E02" w:rsidRDefault="00064E02">
      <w:pPr>
        <w:widowControl w:val="0"/>
        <w:autoSpaceDE w:val="0"/>
        <w:autoSpaceDN w:val="0"/>
        <w:adjustRightInd w:val="0"/>
        <w:rPr>
          <w:rFonts w:ascii="Times New Roman" w:hAnsi="Times New Roman" w:cs="Times New Roman"/>
        </w:rPr>
      </w:pP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April  9 (T) Sinyavsky</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J “Sinyavsky” (Brown 481-484)</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J Sinyavsky, “Pkhentz”  </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(Brown 485-506)</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J “The Thaw”(Reader 21-24)</w:t>
      </w:r>
    </w:p>
    <w:p w:rsidR="00064E02" w:rsidRDefault="00064E02">
      <w:pPr>
        <w:widowControl w:val="0"/>
        <w:autoSpaceDE w:val="0"/>
        <w:autoSpaceDN w:val="0"/>
        <w:adjustRightInd w:val="0"/>
        <w:rPr>
          <w:rFonts w:ascii="Times New Roman" w:hAnsi="Times New Roman" w:cs="Times New Roman"/>
        </w:rPr>
      </w:pP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April  11 (Th) Venedikt Erofeev</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ab/>
        <w:t xml:space="preserve">t For Today: </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J Erofeev, Moscow to the End of the </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Line (1-85)</w:t>
      </w:r>
    </w:p>
    <w:p w:rsidR="00064E02" w:rsidRDefault="00064E02">
      <w:pPr>
        <w:widowControl w:val="0"/>
        <w:autoSpaceDE w:val="0"/>
        <w:autoSpaceDN w:val="0"/>
        <w:adjustRightInd w:val="0"/>
        <w:rPr>
          <w:rFonts w:ascii="Times New Roman" w:hAnsi="Times New Roman" w:cs="Times New Roman"/>
        </w:rPr>
      </w:pP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April  16 (T) Venedikt Erofeev</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J Erofeev, Moscow to the End of the</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Line (finish)</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April  18 (Th) Aksenov</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J Aksenov, “The Steel Bird” </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(Reader 49-76)</w:t>
      </w:r>
    </w:p>
    <w:p w:rsidR="00064E02" w:rsidRDefault="00064E02">
      <w:pPr>
        <w:widowControl w:val="0"/>
        <w:autoSpaceDE w:val="0"/>
        <w:autoSpaceDN w:val="0"/>
        <w:adjustRightInd w:val="0"/>
        <w:rPr>
          <w:rFonts w:ascii="Times New Roman" w:hAnsi="Times New Roman" w:cs="Times New Roman"/>
        </w:rPr>
      </w:pP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April  23 (T) Kuraev</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J Goscilo, From “Introduction”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(Goscilo xxxiv-xxxvi)</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J Kuraev, Captain Dikshtein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(Goscilo 59-186)</w:t>
      </w:r>
    </w:p>
    <w:p w:rsidR="00064E02" w:rsidRDefault="00064E02">
      <w:pPr>
        <w:widowControl w:val="0"/>
        <w:autoSpaceDE w:val="0"/>
        <w:autoSpaceDN w:val="0"/>
        <w:adjustRightInd w:val="0"/>
        <w:rPr>
          <w:rFonts w:ascii="Times New Roman" w:hAnsi="Times New Roman" w:cs="Times New Roman"/>
        </w:rPr>
      </w:pPr>
    </w:p>
    <w:p w:rsidR="00064E02" w:rsidRDefault="00064E02">
      <w:pPr>
        <w:widowControl w:val="0"/>
        <w:autoSpaceDE w:val="0"/>
        <w:autoSpaceDN w:val="0"/>
        <w:adjustRightInd w:val="0"/>
        <w:rPr>
          <w:rFonts w:ascii="Times New Roman" w:hAnsi="Times New Roman" w:cs="Times New Roman"/>
        </w:rPr>
      </w:pPr>
    </w:p>
    <w:p w:rsidR="00064E02" w:rsidRDefault="00064E02">
      <w:pPr>
        <w:widowControl w:val="0"/>
        <w:autoSpaceDE w:val="0"/>
        <w:autoSpaceDN w:val="0"/>
        <w:adjustRightInd w:val="0"/>
        <w:rPr>
          <w:rFonts w:ascii="Times New Roman" w:hAnsi="Times New Roman" w:cs="Times New Roman"/>
        </w:rPr>
      </w:pP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April  25 (Th) Viktor Erofeev</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J Goscilo, From “Introduction”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(Goscilo xxxx-xxxxii)</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J Erofeev, “The Parakeet”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(Goscilo 367-378)</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J Erofeev, “Anna’s Body”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(Goscilo 379-382)</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Final Deadline  for </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Third Response Paper</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April 30 (T) Makanin</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J Makanin, “Left Behind”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(Goscilo 195-270)</w:t>
      </w:r>
    </w:p>
    <w:p w:rsidR="00064E02" w:rsidRDefault="00064E02">
      <w:pPr>
        <w:widowControl w:val="0"/>
        <w:autoSpaceDE w:val="0"/>
        <w:autoSpaceDN w:val="0"/>
        <w:adjustRightInd w:val="0"/>
        <w:rPr>
          <w:rFonts w:ascii="Times New Roman" w:hAnsi="Times New Roman" w:cs="Times New Roman"/>
        </w:rPr>
      </w:pP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May 2 (Th) Petrushevskaya</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J Petrushevskaya, “Our Crowd” </w:t>
      </w:r>
      <w:r>
        <w:rPr>
          <w:rFonts w:ascii="Times New Roman" w:hAnsi="Times New Roman" w:cs="Times New Roman"/>
        </w:rPr>
        <w:tab/>
      </w:r>
      <w:r>
        <w:rPr>
          <w:rFonts w:ascii="Times New Roman" w:hAnsi="Times New Roman" w:cs="Times New Roman"/>
        </w:rPr>
        <w:tab/>
        <w:t>(Goscilo 3-24))</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b/>
        <w:t>FINAL PAPER DUE</w:t>
      </w:r>
    </w:p>
    <w:p w:rsidR="00064E02" w:rsidRDefault="00064E02">
      <w:pPr>
        <w:widowControl w:val="0"/>
        <w:autoSpaceDE w:val="0"/>
        <w:autoSpaceDN w:val="0"/>
        <w:adjustRightInd w:val="0"/>
        <w:rPr>
          <w:rFonts w:ascii="Times New Roman" w:hAnsi="Times New Roman" w:cs="Times New Roman"/>
        </w:rPr>
      </w:pPr>
    </w:p>
    <w:p w:rsidR="00064E02" w:rsidRDefault="00064E02">
      <w:pPr>
        <w:widowControl w:val="0"/>
        <w:autoSpaceDE w:val="0"/>
        <w:autoSpaceDN w:val="0"/>
        <w:adjustRightInd w:val="0"/>
        <w:rPr>
          <w:rFonts w:ascii="Times New Roman" w:hAnsi="Times New Roman" w:cs="Times New Roman"/>
        </w:rPr>
      </w:pPr>
    </w:p>
    <w:p w:rsidR="00064E02" w:rsidRDefault="00064E02">
      <w:pPr>
        <w:widowControl w:val="0"/>
        <w:autoSpaceDE w:val="0"/>
        <w:autoSpaceDN w:val="0"/>
        <w:adjustRightInd w:val="0"/>
        <w:rPr>
          <w:rFonts w:ascii="Times New Roman" w:hAnsi="Times New Roman" w:cs="Times New Roman"/>
        </w:rPr>
      </w:pPr>
    </w:p>
    <w:p w:rsidR="00064E02" w:rsidRDefault="00064E02">
      <w:pPr>
        <w:widowControl w:val="0"/>
        <w:autoSpaceDE w:val="0"/>
        <w:autoSpaceDN w:val="0"/>
        <w:adjustRightInd w:val="0"/>
        <w:rPr>
          <w:rFonts w:ascii="Times New Roman" w:hAnsi="Times New Roman" w:cs="Times New Roman"/>
        </w:rPr>
      </w:pPr>
    </w:p>
    <w:p w:rsidR="00064E02" w:rsidRDefault="00064E02">
      <w:pPr>
        <w:widowControl w:val="0"/>
        <w:autoSpaceDE w:val="0"/>
        <w:autoSpaceDN w:val="0"/>
        <w:adjustRightInd w:val="0"/>
        <w:rPr>
          <w:rFonts w:ascii="Times New Roman" w:hAnsi="Times New Roman" w:cs="Times New Roman"/>
        </w:rPr>
      </w:pPr>
    </w:p>
    <w:p w:rsidR="00064E02" w:rsidRDefault="00064E02">
      <w:pPr>
        <w:widowControl w:val="0"/>
        <w:autoSpaceDE w:val="0"/>
        <w:autoSpaceDN w:val="0"/>
        <w:adjustRightInd w:val="0"/>
        <w:rPr>
          <w:rFonts w:ascii="Times New Roman" w:hAnsi="Times New Roman" w:cs="Times New Roman"/>
        </w:rPr>
      </w:pPr>
    </w:p>
    <w:p w:rsidR="00064E02" w:rsidRDefault="00064E02">
      <w:pPr>
        <w:widowControl w:val="0"/>
        <w:autoSpaceDE w:val="0"/>
        <w:autoSpaceDN w:val="0"/>
        <w:adjustRightInd w:val="0"/>
        <w:rPr>
          <w:rFonts w:ascii="Times New Roman" w:hAnsi="Times New Roman" w:cs="Times New Roman"/>
        </w:rPr>
      </w:pPr>
    </w:p>
    <w:p w:rsidR="00064E02" w:rsidRDefault="00064E02">
      <w:pPr>
        <w:widowControl w:val="0"/>
        <w:autoSpaceDE w:val="0"/>
        <w:autoSpaceDN w:val="0"/>
        <w:adjustRightInd w:val="0"/>
        <w:rPr>
          <w:rFonts w:ascii="Times New Roman" w:hAnsi="Times New Roman" w:cs="Times New Roman"/>
        </w:rPr>
      </w:pPr>
    </w:p>
    <w:p w:rsidR="00064E02" w:rsidRDefault="00064E02">
      <w:pPr>
        <w:widowControl w:val="0"/>
        <w:autoSpaceDE w:val="0"/>
        <w:autoSpaceDN w:val="0"/>
        <w:adjustRightInd w:val="0"/>
        <w:rPr>
          <w:rFonts w:ascii="Times New Roman" w:hAnsi="Times New Roman" w:cs="Times New Roman"/>
        </w:rPr>
      </w:pPr>
    </w:p>
    <w:p w:rsidR="00064E02" w:rsidRDefault="00064E02">
      <w:pPr>
        <w:widowControl w:val="0"/>
        <w:autoSpaceDE w:val="0"/>
        <w:autoSpaceDN w:val="0"/>
        <w:adjustRightInd w:val="0"/>
        <w:rPr>
          <w:rFonts w:ascii="Times New Roman" w:hAnsi="Times New Roman" w:cs="Times New Roman"/>
        </w:rPr>
      </w:pPr>
    </w:p>
    <w:p w:rsidR="00064E02" w:rsidRDefault="00064E02">
      <w:pPr>
        <w:widowControl w:val="0"/>
        <w:autoSpaceDE w:val="0"/>
        <w:autoSpaceDN w:val="0"/>
        <w:adjustRightInd w:val="0"/>
        <w:rPr>
          <w:rFonts w:ascii="Times New Roman" w:hAnsi="Times New Roman" w:cs="Times New Roman"/>
        </w:rPr>
      </w:pPr>
    </w:p>
    <w:p w:rsidR="00064E02" w:rsidRDefault="00064E02">
      <w:pPr>
        <w:widowControl w:val="0"/>
        <w:autoSpaceDE w:val="0"/>
        <w:autoSpaceDN w:val="0"/>
        <w:adjustRightInd w:val="0"/>
        <w:rPr>
          <w:rFonts w:ascii="Times New Roman" w:hAnsi="Times New Roman" w:cs="Times New Roman"/>
        </w:rPr>
      </w:pPr>
    </w:p>
    <w:p w:rsidR="00064E02" w:rsidRDefault="00064E02">
      <w:pPr>
        <w:widowControl w:val="0"/>
        <w:autoSpaceDE w:val="0"/>
        <w:autoSpaceDN w:val="0"/>
        <w:adjustRightInd w:val="0"/>
        <w:rPr>
          <w:rFonts w:ascii="Times New Roman" w:hAnsi="Times New Roman" w:cs="Times New Roman"/>
        </w:rPr>
      </w:pPr>
    </w:p>
    <w:p w:rsidR="00064E02" w:rsidRDefault="00064E02">
      <w:pPr>
        <w:widowControl w:val="0"/>
        <w:autoSpaceDE w:val="0"/>
        <w:autoSpaceDN w:val="0"/>
        <w:adjustRightInd w:val="0"/>
        <w:rPr>
          <w:rFonts w:ascii="Times New Roman" w:hAnsi="Times New Roman" w:cs="Times New Roman"/>
        </w:rPr>
      </w:pPr>
    </w:p>
    <w:p w:rsidR="00064E02" w:rsidRDefault="00064E02">
      <w:pPr>
        <w:widowControl w:val="0"/>
        <w:autoSpaceDE w:val="0"/>
        <w:autoSpaceDN w:val="0"/>
        <w:adjustRightInd w:val="0"/>
        <w:rPr>
          <w:rFonts w:ascii="Times New Roman" w:hAnsi="Times New Roman" w:cs="Times New Roman"/>
        </w:rPr>
      </w:pPr>
    </w:p>
    <w:p w:rsidR="00064E02" w:rsidRDefault="00064E02">
      <w:pPr>
        <w:widowControl w:val="0"/>
        <w:autoSpaceDE w:val="0"/>
        <w:autoSpaceDN w:val="0"/>
        <w:adjustRightInd w:val="0"/>
        <w:rPr>
          <w:rFonts w:ascii="Times New Roman" w:hAnsi="Times New Roman" w:cs="Times New Roman"/>
        </w:rPr>
      </w:pPr>
    </w:p>
    <w:p w:rsidR="00064E02" w:rsidRDefault="00064E02">
      <w:pPr>
        <w:widowControl w:val="0"/>
        <w:autoSpaceDE w:val="0"/>
        <w:autoSpaceDN w:val="0"/>
        <w:adjustRightInd w:val="0"/>
        <w:rPr>
          <w:rFonts w:ascii="Times New Roman" w:hAnsi="Times New Roman" w:cs="Times New Roman"/>
        </w:rPr>
      </w:pPr>
    </w:p>
    <w:p w:rsidR="00064E02" w:rsidRDefault="00064E02">
      <w:pPr>
        <w:widowControl w:val="0"/>
        <w:autoSpaceDE w:val="0"/>
        <w:autoSpaceDN w:val="0"/>
        <w:adjustRightInd w:val="0"/>
        <w:rPr>
          <w:rFonts w:ascii="Times New Roman" w:hAnsi="Times New Roman" w:cs="Times New Roman"/>
        </w:rPr>
      </w:pPr>
    </w:p>
    <w:p w:rsidR="00064E02" w:rsidRDefault="00064E02">
      <w:pPr>
        <w:widowControl w:val="0"/>
        <w:autoSpaceDE w:val="0"/>
        <w:autoSpaceDN w:val="0"/>
        <w:adjustRightInd w:val="0"/>
        <w:rPr>
          <w:rFonts w:ascii="Times New Roman" w:hAnsi="Times New Roman" w:cs="Times New Roman"/>
        </w:rPr>
      </w:pPr>
    </w:p>
    <w:p w:rsidR="00064E02" w:rsidRDefault="00064E02">
      <w:pPr>
        <w:widowControl w:val="0"/>
        <w:autoSpaceDE w:val="0"/>
        <w:autoSpaceDN w:val="0"/>
        <w:adjustRightInd w:val="0"/>
        <w:rPr>
          <w:rFonts w:ascii="Times New Roman" w:hAnsi="Times New Roman" w:cs="Times New Roman"/>
        </w:rPr>
      </w:pPr>
    </w:p>
    <w:p w:rsidR="00064E02" w:rsidRDefault="00064E02">
      <w:pPr>
        <w:widowControl w:val="0"/>
        <w:autoSpaceDE w:val="0"/>
        <w:autoSpaceDN w:val="0"/>
        <w:adjustRightInd w:val="0"/>
        <w:rPr>
          <w:rFonts w:ascii="Times New Roman" w:hAnsi="Times New Roman" w:cs="Times New Roman"/>
        </w:rPr>
      </w:pPr>
    </w:p>
    <w:p w:rsidR="00064E02" w:rsidRDefault="00064E02">
      <w:pPr>
        <w:widowControl w:val="0"/>
        <w:autoSpaceDE w:val="0"/>
        <w:autoSpaceDN w:val="0"/>
        <w:adjustRightInd w:val="0"/>
        <w:rPr>
          <w:rFonts w:ascii="Times New Roman" w:hAnsi="Times New Roman" w:cs="Times New Roman"/>
        </w:rPr>
      </w:pPr>
    </w:p>
    <w:p w:rsidR="00064E02" w:rsidRDefault="00064E02">
      <w:pPr>
        <w:widowControl w:val="0"/>
        <w:autoSpaceDE w:val="0"/>
        <w:autoSpaceDN w:val="0"/>
        <w:adjustRightInd w:val="0"/>
        <w:rPr>
          <w:rFonts w:ascii="Times New Roman" w:hAnsi="Times New Roman" w:cs="Times New Roman"/>
        </w:rPr>
      </w:pPr>
    </w:p>
    <w:p w:rsidR="00064E02" w:rsidRDefault="00064E02">
      <w:pPr>
        <w:widowControl w:val="0"/>
        <w:autoSpaceDE w:val="0"/>
        <w:autoSpaceDN w:val="0"/>
        <w:adjustRightInd w:val="0"/>
        <w:rPr>
          <w:rFonts w:ascii="Times New Roman" w:hAnsi="Times New Roman" w:cs="Times New Roman"/>
        </w:rPr>
      </w:pPr>
    </w:p>
    <w:p w:rsidR="00064E02" w:rsidRDefault="00064E02">
      <w:pPr>
        <w:widowControl w:val="0"/>
        <w:autoSpaceDE w:val="0"/>
        <w:autoSpaceDN w:val="0"/>
        <w:adjustRightInd w:val="0"/>
        <w:rPr>
          <w:rFonts w:ascii="Times New Roman" w:hAnsi="Times New Roman" w:cs="Times New Roman"/>
        </w:rPr>
      </w:pPr>
    </w:p>
    <w:p w:rsidR="00064E02" w:rsidRDefault="00064E02">
      <w:pPr>
        <w:widowControl w:val="0"/>
        <w:autoSpaceDE w:val="0"/>
        <w:autoSpaceDN w:val="0"/>
        <w:adjustRightInd w:val="0"/>
        <w:rPr>
          <w:rFonts w:ascii="Times New Roman" w:hAnsi="Times New Roman" w:cs="Times New Roman"/>
        </w:rPr>
      </w:pPr>
    </w:p>
    <w:p w:rsidR="00064E02" w:rsidRDefault="00064E02">
      <w:pPr>
        <w:widowControl w:val="0"/>
        <w:autoSpaceDE w:val="0"/>
        <w:autoSpaceDN w:val="0"/>
        <w:adjustRightInd w:val="0"/>
        <w:rPr>
          <w:rFonts w:ascii="Times New Roman" w:hAnsi="Times New Roman" w:cs="Times New Roman"/>
        </w:rPr>
      </w:pPr>
    </w:p>
    <w:p w:rsidR="00064E02" w:rsidRDefault="00064E02">
      <w:pPr>
        <w:widowControl w:val="0"/>
        <w:autoSpaceDE w:val="0"/>
        <w:autoSpaceDN w:val="0"/>
        <w:adjustRightInd w:val="0"/>
        <w:rPr>
          <w:rFonts w:ascii="Times New Roman" w:hAnsi="Times New Roman" w:cs="Times New Roman"/>
        </w:rPr>
      </w:pPr>
    </w:p>
    <w:p w:rsidR="00064E02" w:rsidRDefault="00064E02">
      <w:pPr>
        <w:widowControl w:val="0"/>
        <w:autoSpaceDE w:val="0"/>
        <w:autoSpaceDN w:val="0"/>
        <w:adjustRightInd w:val="0"/>
        <w:rPr>
          <w:rFonts w:ascii="Times New Roman" w:hAnsi="Times New Roman" w:cs="Times New Roman"/>
        </w:rPr>
      </w:pPr>
    </w:p>
    <w:p w:rsidR="00064E02" w:rsidRDefault="00064E02">
      <w:pPr>
        <w:widowControl w:val="0"/>
        <w:autoSpaceDE w:val="0"/>
        <w:autoSpaceDN w:val="0"/>
        <w:adjustRightInd w:val="0"/>
        <w:rPr>
          <w:rFonts w:ascii="Times New Roman" w:hAnsi="Times New Roman" w:cs="Times New Roman"/>
        </w:rPr>
      </w:pPr>
    </w:p>
    <w:p w:rsidR="00064E02" w:rsidRDefault="00064E02">
      <w:pPr>
        <w:widowControl w:val="0"/>
        <w:autoSpaceDE w:val="0"/>
        <w:autoSpaceDN w:val="0"/>
        <w:adjustRightInd w:val="0"/>
        <w:rPr>
          <w:rFonts w:ascii="Times New Roman" w:hAnsi="Times New Roman" w:cs="Times New Roman"/>
        </w:rPr>
      </w:pP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 xml:space="preserve"> Petrushevskaya’s “Our Crowd” is also listed on the Reader’s first page, but this is an error. </w:t>
      </w:r>
    </w:p>
    <w:p w:rsidR="00064E02" w:rsidRDefault="00064E02">
      <w:pPr>
        <w:widowControl w:val="0"/>
        <w:autoSpaceDE w:val="0"/>
        <w:autoSpaceDN w:val="0"/>
        <w:adjustRightInd w:val="0"/>
        <w:rPr>
          <w:rFonts w:ascii="Times New Roman" w:hAnsi="Times New Roman" w:cs="Times New Roman"/>
        </w:rPr>
      </w:pP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Borenstein</w:t>
      </w:r>
      <w:r>
        <w:rPr>
          <w:rFonts w:ascii="Times New Roman" w:hAnsi="Times New Roman" w:cs="Times New Roman"/>
        </w:rPr>
        <w:tab/>
        <w:t>Russian and Slavic Studies (NYU)</w:t>
      </w:r>
      <w:r>
        <w:rPr>
          <w:rFonts w:ascii="Times New Roman" w:hAnsi="Times New Roman" w:cs="Times New Roman"/>
        </w:rPr>
        <w:tab/>
        <w:t xml:space="preserve">20th Century </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êêíßßßßß</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êíßßßßßÙ</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V&amp;p&amp;r*X*ä*ë*ù*Õ*◊9€:~:£M</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-:LaserWriter 300</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Chicago</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New York</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Geneva</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Monaco</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Zapf Dingbats</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Bookman</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N Helvetica Narrow</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Palatino</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Zapf Chancery</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Helvetica</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Courier</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Symbol</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Avant Garde</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New Century Schlbk</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Mangia</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KOI7-Russian</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American Heritage</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ClosedCaption2</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Futena</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Lucida Bright</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Garamond Narrow</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Delphian</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Lubalin Graph</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Machine</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Nadianne</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Old English Text</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Oxford</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Garamond</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Technical</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Trade Condensed</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KOI8-Terminal</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eWorld Tight</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V</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TTYFont</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&amp;p</w:t>
      </w:r>
      <w:r>
        <w:rPr>
          <w:rFonts w:ascii="Times New Roman" w:hAnsi="Times New Roman" w:cs="Times New Roman"/>
        </w:rPr>
        <w:tab/>
        <w:t>Espy Sans</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Espy Sans Bold</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Klang MT</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Script MT Bold</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Old English Text MT</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New Berolina MT</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Bodoni MT Ultra Bold</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Arial MT Condensed Light</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Helvetica Compressed</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Helvetica Black</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Gill Sans Condensed Bold</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CyrillicII</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CyrillicIISans</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January  23 (T) Introduction</w:t>
      </w:r>
    </w:p>
    <w:p w:rsidR="00064E02" w:rsidRDefault="00064E02">
      <w:pPr>
        <w:widowControl w:val="0"/>
        <w:autoSpaceDE w:val="0"/>
        <w:autoSpaceDN w:val="0"/>
        <w:adjustRightInd w:val="0"/>
        <w:rPr>
          <w:rFonts w:ascii="Times New Roman" w:hAnsi="Times New Roman" w:cs="Times New Roman"/>
        </w:rPr>
      </w:pPr>
      <w:r>
        <w:rPr>
          <w:rFonts w:ascii="Times New Roman" w:hAnsi="Times New Roman" w:cs="Times New Roman"/>
        </w:rPr>
        <w:t>Russian Language Office</w:t>
      </w:r>
    </w:p>
    <w:sectPr w:rsidR="00064E02" w:rsidSect="00064E0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E02"/>
    <w:rsid w:val="00064E02"/>
    <w:rsid w:val="00FA1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7EA64295-E2E2-964B-8510-3BF26DD30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1742</Words>
  <Characters>9932</Characters>
  <Application>Microsoft Office Word</Application>
  <DocSecurity>0</DocSecurity>
  <Lines>82</Lines>
  <Paragraphs>23</Paragraphs>
  <ScaleCrop>false</ScaleCrop>
  <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2</cp:revision>
  <dcterms:created xsi:type="dcterms:W3CDTF">2020-09-07T16:41:00Z</dcterms:created>
  <dcterms:modified xsi:type="dcterms:W3CDTF">2020-09-07T16:41:00Z</dcterms:modified>
</cp:coreProperties>
</file>